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0300"/>
        <w:gridCol w:w="40"/>
      </w:tblGrid>
      <w:tr w:rsidR="004445CA" w14:paraId="52D63EEA" w14:textId="77777777">
        <w:trPr>
          <w:trHeight w:hRule="exact" w:val="600"/>
        </w:trPr>
        <w:tc>
          <w:tcPr>
            <w:tcW w:w="1" w:type="dxa"/>
          </w:tcPr>
          <w:p w14:paraId="2F16D9B5" w14:textId="77777777" w:rsidR="004445CA" w:rsidRDefault="004445C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300" w:type="dxa"/>
          </w:tcPr>
          <w:p w14:paraId="1AAAC1C8" w14:textId="77777777" w:rsidR="004445CA" w:rsidRDefault="004445CA">
            <w:pPr>
              <w:pStyle w:val="EMPTYCELLSTYLE"/>
            </w:pPr>
          </w:p>
        </w:tc>
        <w:tc>
          <w:tcPr>
            <w:tcW w:w="1" w:type="dxa"/>
          </w:tcPr>
          <w:p w14:paraId="23D8E502" w14:textId="77777777" w:rsidR="004445CA" w:rsidRDefault="004445CA">
            <w:pPr>
              <w:pStyle w:val="EMPTYCELLSTYLE"/>
            </w:pPr>
          </w:p>
        </w:tc>
      </w:tr>
      <w:tr w:rsidR="004445CA" w14:paraId="4C78690B" w14:textId="77777777">
        <w:trPr>
          <w:trHeight w:hRule="exact" w:val="7560"/>
        </w:trPr>
        <w:tc>
          <w:tcPr>
            <w:tcW w:w="1" w:type="dxa"/>
          </w:tcPr>
          <w:p w14:paraId="003871E6" w14:textId="77777777" w:rsidR="004445CA" w:rsidRDefault="004445CA">
            <w:pPr>
              <w:pStyle w:val="EMPTYCELLSTYLE"/>
            </w:pPr>
          </w:p>
        </w:tc>
        <w:tc>
          <w:tcPr>
            <w:tcW w:w="10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44B2" w14:textId="51BFC57E" w:rsidR="004445CA" w:rsidRDefault="00896B8E"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Očitovanje upravitelja </w:t>
            </w:r>
            <w:r w:rsidR="000414C9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o izvedenoj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 željezničkoj infrastrukturi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Sukladno Zakonu o željeznici (</w:t>
            </w:r>
            <w:r w:rsidR="0099483E">
              <w:rPr>
                <w:rFonts w:ascii="Arial Narrow" w:eastAsia="Arial Narrow" w:hAnsi="Arial Narrow" w:cs="Arial Narrow"/>
                <w:color w:val="000000"/>
                <w:sz w:val="24"/>
              </w:rPr>
              <w:t>NN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32/19, 20/21 i 114/22), te </w:t>
            </w:r>
            <w:r w:rsidR="007B2D6B">
              <w:rPr>
                <w:rFonts w:ascii="Arial Narrow" w:eastAsia="Arial Narrow" w:hAnsi="Arial Narrow" w:cs="Arial Narrow"/>
                <w:color w:val="000000"/>
                <w:sz w:val="24"/>
              </w:rPr>
              <w:t>Pravilniku o geodetskim elaboratima (</w:t>
            </w:r>
            <w:r w:rsidR="0099483E">
              <w:rPr>
                <w:rFonts w:ascii="Arial Narrow" w:eastAsia="Arial Narrow" w:hAnsi="Arial Narrow" w:cs="Arial Narrow"/>
                <w:color w:val="000000"/>
                <w:sz w:val="24"/>
              </w:rPr>
              <w:t>NN 7</w:t>
            </w:r>
            <w:r w:rsidR="007B2D6B">
              <w:rPr>
                <w:rFonts w:ascii="Arial Narrow" w:eastAsia="Arial Narrow" w:hAnsi="Arial Narrow" w:cs="Arial Narrow"/>
                <w:color w:val="000000"/>
                <w:sz w:val="24"/>
              </w:rPr>
              <w:t>/26)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za potrebe provedbe geodetskog elaborata za evidentiranje izvedenog stanja željezničke infrastrukture koji je izradio </w:t>
            </w:r>
            <w:r w:rsidR="00BA3EF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Pilot DGE d.o.o. Rijeka, za geodetske poslove i savjetov</w:t>
            </w:r>
            <w:r w:rsidR="00BA3EF2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anje, RIJEKA, RIVA BODULI 53A</w:t>
            </w:r>
            <w:r w:rsidR="00932769" w:rsidRPr="00932769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Ivan Horvat, mag. ing. geod. et geoinf.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(Br.el.: 2023-031, </w:t>
            </w:r>
            <w:r w:rsidR="00BA3EF2">
              <w:rPr>
                <w:rFonts w:ascii="Arial Narrow" w:eastAsia="Arial Narrow" w:hAnsi="Arial Narrow" w:cs="Arial Narrow"/>
                <w:color w:val="000000"/>
                <w:sz w:val="24"/>
              </w:rPr>
              <w:t>Rijeka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, 13.03.2023.)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očitujemo se: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predmet geodetskog elaborata željezničke infrastrukture 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Pruga Zagreb GK -RIjeka u naselju KLOBUČAK u k.o. GORNJE KOMAREVO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(</w:t>
            </w:r>
            <w:r w:rsidR="00387433" w:rsidRPr="00387433">
              <w:rPr>
                <w:rFonts w:ascii="Arial Narrow" w:eastAsia="Arial Narrow" w:hAnsi="Arial Narrow" w:cs="Arial Narrow"/>
                <w:color w:val="000000"/>
                <w:sz w:val="24"/>
              </w:rPr>
              <w:t>POTVRDA UPRAVITELJA O ŽELJEZNIČKOJ INFRASTRUKTURI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prikaz izvedenog stanja željezničke infrastrukture prema predloženom novom stanju geodetskog elaborata odgovara izvedenom stanju željezničke infrastrukture na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k.č. 11111 u k.o. GORNJE KOMAREVO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- da je predmetna željezničke infrastruktura izgrađena do stupanja na snagu Zakona o željeznici (</w:t>
            </w:r>
            <w:r w:rsidR="0099483E">
              <w:rPr>
                <w:rFonts w:ascii="Arial Narrow" w:eastAsia="Arial Narrow" w:hAnsi="Arial Narrow" w:cs="Arial Narrow"/>
                <w:color w:val="000000"/>
                <w:sz w:val="24"/>
              </w:rPr>
              <w:t>NN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32/19, 20/21 i 114/22).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Upravitelj na </w:t>
            </w:r>
            <w:r w:rsidR="002D55BF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izvedenoj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željezničkoj infrastrukturi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HŽ Infrastruktura d.o.o.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Antuna Mihanovića 12, Zagreb, 10000 ZAGREB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OIB 39901919995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Potpisao/la, ime i prezime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Funkcija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___________________________________________________________________________________</w:t>
            </w:r>
          </w:p>
        </w:tc>
        <w:tc>
          <w:tcPr>
            <w:tcW w:w="1" w:type="dxa"/>
          </w:tcPr>
          <w:p w14:paraId="243626BA" w14:textId="77777777" w:rsidR="004445CA" w:rsidRDefault="004445CA">
            <w:pPr>
              <w:pStyle w:val="EMPTYCELLSTYLE"/>
            </w:pPr>
          </w:p>
        </w:tc>
      </w:tr>
    </w:tbl>
    <w:p w14:paraId="4262B53F" w14:textId="77777777" w:rsidR="00E22148" w:rsidRDefault="00E22148"/>
    <w:sectPr w:rsidR="00E22148">
      <w:pgSz w:w="11900" w:h="16840"/>
      <w:pgMar w:top="800" w:right="800" w:bottom="440" w:left="80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E1E62" w14:textId="77777777" w:rsidR="00B33A3F" w:rsidRDefault="00B33A3F" w:rsidP="00365188">
      <w:r>
        <w:separator/>
      </w:r>
    </w:p>
  </w:endnote>
  <w:endnote w:type="continuationSeparator" w:id="0">
    <w:p w14:paraId="74F91AE8" w14:textId="77777777" w:rsidR="00B33A3F" w:rsidRDefault="00B33A3F" w:rsidP="0036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85BC8" w14:textId="77777777" w:rsidR="00B33A3F" w:rsidRDefault="00B33A3F" w:rsidP="00365188">
      <w:r>
        <w:separator/>
      </w:r>
    </w:p>
  </w:footnote>
  <w:footnote w:type="continuationSeparator" w:id="0">
    <w:p w14:paraId="68AFD616" w14:textId="77777777" w:rsidR="00B33A3F" w:rsidRDefault="00B33A3F" w:rsidP="00365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80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5CA"/>
    <w:rsid w:val="000414C9"/>
    <w:rsid w:val="002D55BF"/>
    <w:rsid w:val="00365188"/>
    <w:rsid w:val="00387433"/>
    <w:rsid w:val="003F32D1"/>
    <w:rsid w:val="004445CA"/>
    <w:rsid w:val="005C4E3C"/>
    <w:rsid w:val="007B2D6B"/>
    <w:rsid w:val="00896B8E"/>
    <w:rsid w:val="00932769"/>
    <w:rsid w:val="0099483E"/>
    <w:rsid w:val="00B33A3F"/>
    <w:rsid w:val="00BA3EF2"/>
    <w:rsid w:val="00E2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08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Header">
    <w:name w:val="header"/>
    <w:basedOn w:val="Normal"/>
    <w:link w:val="HeaderChar"/>
    <w:uiPriority w:val="99"/>
    <w:unhideWhenUsed/>
    <w:rsid w:val="003651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5188"/>
  </w:style>
  <w:style w:type="paragraph" w:styleId="Footer">
    <w:name w:val="footer"/>
    <w:basedOn w:val="Normal"/>
    <w:link w:val="FooterChar"/>
    <w:uiPriority w:val="99"/>
    <w:unhideWhenUsed/>
    <w:rsid w:val="003651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188"/>
  </w:style>
  <w:style w:type="paragraph" w:styleId="Revision">
    <w:name w:val="Revision"/>
    <w:hidden/>
    <w:uiPriority w:val="99"/>
    <w:semiHidden/>
    <w:rsid w:val="003F32D1"/>
  </w:style>
  <w:style w:type="paragraph" w:styleId="BalloonText">
    <w:name w:val="Balloon Text"/>
    <w:basedOn w:val="Normal"/>
    <w:link w:val="BalloonTextChar"/>
    <w:uiPriority w:val="99"/>
    <w:semiHidden/>
    <w:unhideWhenUsed/>
    <w:rsid w:val="00BA3E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2024-01-09T08:27:00Z</dcterms:created>
  <dcterms:modified xsi:type="dcterms:W3CDTF">2026-01-30T12:39:00Z</dcterms:modified>
</cp:coreProperties>
</file>